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sz w:val="21"/>
          <w:szCs w:val="21"/>
        </w:rPr>
      </w:pPr>
    </w:p>
    <w:p>
      <w:pPr>
        <w:widowControl w:val="0"/>
        <w:spacing w:line="370" w:lineRule="atLeast"/>
        <w:jc w:val="center"/>
        <w:rPr>
          <w:lang w:eastAsia="zh-CN"/>
        </w:rPr>
      </w:pPr>
      <w:r>
        <w:rPr>
          <w:rFonts w:hint="eastAsia" w:ascii="黑体" w:hAnsi="黑体" w:eastAsia="黑体" w:cs="黑体"/>
          <w:sz w:val="37"/>
          <w:szCs w:val="37"/>
          <w:lang w:val="en-US" w:eastAsia="zh-CN"/>
        </w:rPr>
        <w:t>四川省向家坝灌区北总干渠一期一步工程地质灾害危险性评估技术服务</w:t>
      </w:r>
      <w:r>
        <w:rPr>
          <w:rFonts w:hint="eastAsia" w:ascii="黑体" w:hAnsi="黑体" w:eastAsia="黑体" w:cs="黑体"/>
          <w:sz w:val="37"/>
          <w:szCs w:val="37"/>
          <w:lang w:eastAsia="zh-CN"/>
        </w:rPr>
        <w:t>合同公告</w:t>
      </w:r>
    </w:p>
    <w:p>
      <w:pPr>
        <w:widowControl w:val="0"/>
        <w:spacing w:line="270" w:lineRule="atLeast"/>
        <w:jc w:val="both"/>
        <w:rPr>
          <w:lang w:eastAsia="zh-CN"/>
        </w:rPr>
      </w:pPr>
    </w:p>
    <w:tbl>
      <w:tblPr>
        <w:tblStyle w:val="10"/>
        <w:tblW w:w="5000" w:type="pct"/>
        <w:jc w:val="center"/>
        <w:tblLayout w:type="autofit"/>
        <w:tblCellMar>
          <w:top w:w="0" w:type="dxa"/>
          <w:left w:w="0" w:type="dxa"/>
          <w:bottom w:w="0" w:type="dxa"/>
          <w:right w:w="0" w:type="dxa"/>
        </w:tblCellMar>
      </w:tblPr>
      <w:tblGrid>
        <w:gridCol w:w="4562"/>
        <w:gridCol w:w="4028"/>
        <w:gridCol w:w="4253"/>
        <w:gridCol w:w="2367"/>
      </w:tblGrid>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项目名称</w:t>
            </w:r>
          </w:p>
        </w:tc>
        <w:tc>
          <w:tcPr>
            <w:tcW w:w="3500" w:type="pct"/>
            <w:gridSpan w:val="3"/>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项目所在地</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lang w:eastAsia="zh-CN"/>
              </w:rPr>
            </w:pPr>
            <w:r>
              <w:rPr>
                <w:rFonts w:hint="eastAsia"/>
                <w:color w:val="212121"/>
                <w:lang w:eastAsia="zh-CN"/>
              </w:rPr>
              <w:t>四川省向家坝灌区北总干渠一期一步工程地质灾害危险性评估技术服务</w:t>
            </w:r>
          </w:p>
        </w:tc>
        <w:tc>
          <w:tcPr>
            <w:tcW w:w="3500" w:type="pct"/>
            <w:gridSpan w:val="3"/>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lang w:eastAsia="zh-CN"/>
              </w:rPr>
            </w:pPr>
            <w:r>
              <w:rPr>
                <w:rFonts w:hint="eastAsia"/>
                <w:color w:val="212121"/>
                <w:lang w:eastAsia="zh-CN"/>
              </w:rPr>
              <w:t>四川省宜宾市、自贡市、内江市</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采购方名称</w:t>
            </w:r>
          </w:p>
        </w:tc>
        <w:tc>
          <w:tcPr>
            <w:tcW w:w="2722" w:type="pct"/>
            <w:gridSpan w:val="2"/>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采购方地址</w:t>
            </w:r>
          </w:p>
        </w:tc>
        <w:tc>
          <w:tcPr>
            <w:tcW w:w="778"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采购方电话</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lang w:eastAsia="zh-CN"/>
              </w:rPr>
            </w:pPr>
            <w:r>
              <w:rPr>
                <w:rFonts w:hint="eastAsia"/>
                <w:color w:val="212121"/>
                <w:lang w:eastAsia="zh-CN"/>
              </w:rPr>
              <w:t>四川省向家坝灌区建设开发有限责任公司</w:t>
            </w:r>
          </w:p>
        </w:tc>
        <w:tc>
          <w:tcPr>
            <w:tcW w:w="2722" w:type="pct"/>
            <w:gridSpan w:val="2"/>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lang w:eastAsia="zh-CN"/>
              </w:rPr>
            </w:pPr>
            <w:r>
              <w:rPr>
                <w:rFonts w:hint="eastAsia"/>
                <w:color w:val="212121"/>
                <w:lang w:eastAsia="zh-CN"/>
              </w:rPr>
              <w:t>四川省宜宾市叙州区蜀南大道西段34号市建设银行1</w:t>
            </w:r>
            <w:r>
              <w:rPr>
                <w:rFonts w:hint="eastAsia"/>
                <w:color w:val="212121"/>
                <w:lang w:val="en-US" w:eastAsia="zh-CN"/>
              </w:rPr>
              <w:t>4</w:t>
            </w:r>
            <w:r>
              <w:rPr>
                <w:rFonts w:hint="eastAsia"/>
                <w:color w:val="212121"/>
                <w:lang w:eastAsia="zh-CN"/>
              </w:rPr>
              <w:t>楼</w:t>
            </w:r>
          </w:p>
        </w:tc>
        <w:tc>
          <w:tcPr>
            <w:tcW w:w="778"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rFonts w:hint="default"/>
                <w:color w:val="000000"/>
                <w:lang w:val="en-US"/>
              </w:rPr>
            </w:pPr>
            <w:r>
              <w:rPr>
                <w:rFonts w:hint="eastAsia" w:ascii="宋体" w:hAnsi="宋体" w:eastAsia="宋体" w:cs="宋体"/>
                <w:color w:val="212121"/>
                <w:lang w:eastAsia="zh-CN"/>
              </w:rPr>
              <w:t>0831-59587</w:t>
            </w:r>
            <w:r>
              <w:rPr>
                <w:rFonts w:hint="eastAsia" w:ascii="宋体" w:hAnsi="宋体" w:eastAsia="宋体" w:cs="宋体"/>
                <w:color w:val="212121"/>
                <w:lang w:val="en-US" w:eastAsia="zh-CN"/>
              </w:rPr>
              <w:t>27</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供应商名称</w:t>
            </w:r>
          </w:p>
        </w:tc>
        <w:tc>
          <w:tcPr>
            <w:tcW w:w="2722" w:type="pct"/>
            <w:gridSpan w:val="2"/>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供应商地址</w:t>
            </w:r>
          </w:p>
        </w:tc>
        <w:tc>
          <w:tcPr>
            <w:tcW w:w="778"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供应商电话</w:t>
            </w:r>
          </w:p>
        </w:tc>
      </w:tr>
      <w:tr>
        <w:tblPrEx>
          <w:tblCellMar>
            <w:top w:w="0" w:type="dxa"/>
            <w:left w:w="0" w:type="dxa"/>
            <w:bottom w:w="0" w:type="dxa"/>
            <w:right w:w="0" w:type="dxa"/>
          </w:tblCellMar>
        </w:tblPrEx>
        <w:trPr>
          <w:trHeight w:val="538" w:hRule="atLeast"/>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rFonts w:ascii="宋体" w:hAnsi="宋体" w:eastAsia="宋体" w:cs="宋体"/>
                <w:color w:val="000000"/>
                <w:sz w:val="27"/>
                <w:szCs w:val="27"/>
                <w:lang w:eastAsia="zh-CN"/>
              </w:rPr>
            </w:pPr>
            <w:r>
              <w:rPr>
                <w:rFonts w:hint="eastAsia"/>
                <w:color w:val="212121"/>
                <w:highlight w:val="none"/>
                <w:lang w:val="en-US" w:eastAsia="zh-CN"/>
              </w:rPr>
              <w:t>四川省地质矿产勘查开发局四0五地质队</w:t>
            </w:r>
          </w:p>
        </w:tc>
        <w:tc>
          <w:tcPr>
            <w:tcW w:w="2722" w:type="pct"/>
            <w:gridSpan w:val="2"/>
            <w:tcBorders>
              <w:top w:val="single" w:color="0D0D0D" w:sz="6" w:space="0"/>
              <w:left w:val="single" w:color="0D0D0D" w:sz="6" w:space="0"/>
              <w:bottom w:val="single" w:color="0D0D0D" w:sz="6" w:space="0"/>
              <w:right w:val="single" w:color="auto" w:sz="4" w:space="0"/>
            </w:tcBorders>
            <w:tcMar>
              <w:top w:w="86" w:type="dxa"/>
              <w:left w:w="86" w:type="dxa"/>
              <w:bottom w:w="86" w:type="dxa"/>
              <w:right w:w="86" w:type="dxa"/>
            </w:tcMar>
            <w:vAlign w:val="center"/>
          </w:tcPr>
          <w:p>
            <w:pPr>
              <w:widowControl w:val="0"/>
              <w:spacing w:line="270" w:lineRule="atLeast"/>
              <w:jc w:val="center"/>
              <w:rPr>
                <w:rFonts w:ascii="宋体" w:hAnsi="宋体" w:eastAsia="宋体" w:cs="宋体"/>
                <w:color w:val="000000"/>
                <w:sz w:val="27"/>
                <w:szCs w:val="27"/>
                <w:lang w:eastAsia="zh-CN"/>
              </w:rPr>
            </w:pPr>
            <w:r>
              <w:rPr>
                <w:rFonts w:hint="eastAsia" w:ascii="宋体" w:hAnsi="宋体" w:cs="宋体"/>
                <w:bCs/>
                <w:color w:val="000000"/>
                <w:sz w:val="24"/>
                <w:lang w:val="en-US" w:eastAsia="zh-CN"/>
              </w:rPr>
              <w:t>四川省都江堰市奎光路250号</w:t>
            </w:r>
            <w:bookmarkStart w:id="0" w:name="_GoBack"/>
            <w:bookmarkEnd w:id="0"/>
          </w:p>
        </w:tc>
        <w:tc>
          <w:tcPr>
            <w:tcW w:w="778" w:type="pct"/>
            <w:tcBorders>
              <w:top w:val="single" w:color="0D0D0D" w:sz="6" w:space="0"/>
              <w:left w:val="single" w:color="auto" w:sz="4"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hint="eastAsia" w:ascii="宋体" w:hAnsi="宋体" w:cs="宋体"/>
                <w:bCs/>
                <w:color w:val="000000"/>
                <w:sz w:val="24"/>
                <w:lang w:val="en-US" w:eastAsia="zh-CN"/>
              </w:rPr>
              <w:t>028-87275240</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签约合同价（元）</w:t>
            </w:r>
          </w:p>
        </w:tc>
        <w:tc>
          <w:tcPr>
            <w:tcW w:w="1324" w:type="pct"/>
            <w:tcBorders>
              <w:top w:val="single" w:color="0D0D0D" w:sz="6" w:space="0"/>
              <w:left w:val="single" w:color="0D0D0D" w:sz="6" w:space="0"/>
              <w:bottom w:val="single" w:color="0D0D0D" w:sz="6" w:space="0"/>
              <w:right w:val="single" w:color="auto" w:sz="4" w:space="0"/>
            </w:tcBorders>
            <w:tcMar>
              <w:top w:w="86" w:type="dxa"/>
              <w:left w:w="86" w:type="dxa"/>
              <w:bottom w:w="86" w:type="dxa"/>
              <w:right w:w="86" w:type="dxa"/>
            </w:tcMar>
            <w:vAlign w:val="center"/>
          </w:tcPr>
          <w:p>
            <w:pPr>
              <w:widowControl w:val="0"/>
              <w:spacing w:line="270" w:lineRule="atLeast"/>
              <w:jc w:val="center"/>
              <w:rPr>
                <w:color w:val="000000"/>
                <w:lang w:eastAsia="zh-CN"/>
              </w:rPr>
            </w:pPr>
            <w:r>
              <w:rPr>
                <w:rFonts w:hint="eastAsia" w:ascii="宋体" w:hAnsi="宋体" w:cs="宋体"/>
                <w:bCs/>
                <w:color w:val="000000"/>
                <w:sz w:val="24"/>
              </w:rPr>
              <w:t>195500.00</w:t>
            </w:r>
          </w:p>
        </w:tc>
        <w:tc>
          <w:tcPr>
            <w:tcW w:w="1398" w:type="pct"/>
            <w:tcBorders>
              <w:top w:val="single" w:color="0D0D0D" w:sz="6" w:space="0"/>
              <w:left w:val="single" w:color="auto" w:sz="4" w:space="0"/>
              <w:bottom w:val="single" w:color="0D0D0D" w:sz="6" w:space="0"/>
              <w:right w:val="single" w:color="auto" w:sz="4" w:space="0"/>
            </w:tcBorders>
            <w:vAlign w:val="center"/>
          </w:tcPr>
          <w:p>
            <w:pPr>
              <w:widowControl w:val="0"/>
              <w:spacing w:line="270" w:lineRule="atLeast"/>
              <w:jc w:val="center"/>
              <w:rPr>
                <w:color w:val="000000"/>
                <w:lang w:eastAsia="zh-CN"/>
              </w:rPr>
            </w:pPr>
            <w:r>
              <w:rPr>
                <w:rFonts w:ascii="宋体" w:hAnsi="宋体" w:eastAsia="宋体" w:cs="宋体"/>
                <w:color w:val="000000"/>
                <w:sz w:val="27"/>
                <w:szCs w:val="27"/>
                <w:lang w:eastAsia="zh-CN"/>
              </w:rPr>
              <w:t>签约合同价（其他价格形式）</w:t>
            </w:r>
          </w:p>
        </w:tc>
        <w:tc>
          <w:tcPr>
            <w:tcW w:w="778" w:type="pct"/>
            <w:tcBorders>
              <w:top w:val="single" w:color="0D0D0D" w:sz="6" w:space="0"/>
              <w:left w:val="single" w:color="auto" w:sz="4" w:space="0"/>
              <w:bottom w:val="single" w:color="0D0D0D" w:sz="6" w:space="0"/>
              <w:right w:val="single" w:color="0D0D0D" w:sz="6" w:space="0"/>
            </w:tcBorders>
            <w:vAlign w:val="center"/>
          </w:tcPr>
          <w:p>
            <w:pPr>
              <w:widowControl w:val="0"/>
              <w:spacing w:line="270" w:lineRule="atLeast"/>
              <w:jc w:val="center"/>
              <w:rPr>
                <w:color w:val="000000"/>
                <w:lang w:eastAsia="zh-CN"/>
              </w:rPr>
            </w:pPr>
            <w:r>
              <w:rPr>
                <w:rFonts w:hint="eastAsia" w:ascii="宋体" w:hAnsi="宋体" w:cs="宋体"/>
                <w:bCs/>
                <w:color w:val="000000"/>
                <w:sz w:val="24"/>
              </w:rPr>
              <w:t>无</w:t>
            </w:r>
          </w:p>
        </w:tc>
      </w:tr>
      <w:tr>
        <w:tblPrEx>
          <w:tblCellMar>
            <w:top w:w="0" w:type="dxa"/>
            <w:left w:w="0" w:type="dxa"/>
            <w:bottom w:w="0" w:type="dxa"/>
            <w:right w:w="0" w:type="dxa"/>
          </w:tblCellMar>
        </w:tblPrEx>
        <w:trPr>
          <w:jc w:val="center"/>
        </w:trPr>
        <w:tc>
          <w:tcPr>
            <w:tcW w:w="1500" w:type="pct"/>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color w:val="000000"/>
              </w:rPr>
            </w:pPr>
            <w:r>
              <w:rPr>
                <w:rFonts w:ascii="宋体" w:hAnsi="宋体" w:eastAsia="宋体" w:cs="宋体"/>
                <w:color w:val="000000"/>
                <w:sz w:val="27"/>
                <w:szCs w:val="27"/>
              </w:rPr>
              <w:t>公示期</w:t>
            </w:r>
          </w:p>
        </w:tc>
        <w:tc>
          <w:tcPr>
            <w:tcW w:w="3500" w:type="pct"/>
            <w:gridSpan w:val="3"/>
            <w:tcBorders>
              <w:top w:val="single" w:color="0D0D0D" w:sz="6" w:space="0"/>
              <w:left w:val="single" w:color="0D0D0D" w:sz="6" w:space="0"/>
              <w:bottom w:val="single" w:color="0D0D0D" w:sz="6" w:space="0"/>
              <w:right w:val="single" w:color="0D0D0D" w:sz="6" w:space="0"/>
            </w:tcBorders>
            <w:tcMar>
              <w:top w:w="86" w:type="dxa"/>
              <w:left w:w="86" w:type="dxa"/>
              <w:bottom w:w="86" w:type="dxa"/>
              <w:right w:w="86" w:type="dxa"/>
            </w:tcMar>
            <w:vAlign w:val="center"/>
          </w:tcPr>
          <w:p>
            <w:pPr>
              <w:widowControl w:val="0"/>
              <w:spacing w:line="270" w:lineRule="atLeast"/>
              <w:jc w:val="center"/>
              <w:rPr>
                <w:rFonts w:hint="default"/>
                <w:color w:val="000000"/>
                <w:lang w:val="en-US"/>
              </w:rPr>
            </w:pPr>
            <w:r>
              <w:rPr>
                <w:rFonts w:hint="eastAsia" w:ascii="宋体" w:hAnsi="宋体" w:cs="宋体"/>
                <w:bCs/>
                <w:color w:val="000000"/>
                <w:sz w:val="24"/>
                <w:lang w:eastAsia="zh-CN"/>
              </w:rPr>
              <w:t>2022年</w:t>
            </w:r>
            <w:r>
              <w:rPr>
                <w:rFonts w:hint="eastAsia" w:ascii="宋体" w:hAnsi="宋体" w:cs="宋体"/>
                <w:bCs/>
                <w:color w:val="000000"/>
                <w:sz w:val="24"/>
                <w:lang w:val="en-US" w:eastAsia="zh-CN"/>
              </w:rPr>
              <w:t>5</w:t>
            </w:r>
            <w:r>
              <w:rPr>
                <w:rFonts w:hint="eastAsia" w:ascii="宋体" w:hAnsi="宋体" w:cs="宋体"/>
                <w:bCs/>
                <w:color w:val="000000"/>
                <w:sz w:val="24"/>
                <w:lang w:eastAsia="zh-CN"/>
              </w:rPr>
              <w:t>月</w:t>
            </w:r>
            <w:r>
              <w:rPr>
                <w:rFonts w:hint="eastAsia" w:ascii="宋体" w:hAnsi="宋体" w:cs="宋体"/>
                <w:bCs/>
                <w:color w:val="000000"/>
                <w:sz w:val="24"/>
                <w:lang w:val="en-US" w:eastAsia="zh-CN"/>
              </w:rPr>
              <w:t>7</w:t>
            </w:r>
            <w:r>
              <w:rPr>
                <w:rFonts w:hint="eastAsia" w:ascii="宋体" w:hAnsi="宋体" w:cs="宋体"/>
                <w:bCs/>
                <w:color w:val="000000"/>
                <w:sz w:val="24"/>
                <w:lang w:eastAsia="zh-CN"/>
              </w:rPr>
              <w:t>日至2022年</w:t>
            </w:r>
            <w:r>
              <w:rPr>
                <w:rFonts w:hint="eastAsia" w:ascii="宋体" w:hAnsi="宋体" w:cs="宋体"/>
                <w:bCs/>
                <w:color w:val="000000"/>
                <w:sz w:val="24"/>
                <w:lang w:val="en-US" w:eastAsia="zh-CN"/>
              </w:rPr>
              <w:t>5</w:t>
            </w:r>
            <w:r>
              <w:rPr>
                <w:rFonts w:hint="eastAsia" w:ascii="宋体" w:hAnsi="宋体" w:cs="宋体"/>
                <w:bCs/>
                <w:color w:val="000000"/>
                <w:sz w:val="24"/>
                <w:lang w:eastAsia="zh-CN"/>
              </w:rPr>
              <w:t>月</w:t>
            </w:r>
            <w:r>
              <w:rPr>
                <w:rFonts w:hint="eastAsia" w:ascii="宋体" w:hAnsi="宋体" w:cs="宋体"/>
                <w:bCs/>
                <w:color w:val="000000"/>
                <w:sz w:val="24"/>
                <w:lang w:val="en-US" w:eastAsia="zh-CN"/>
              </w:rPr>
              <w:t>9</w:t>
            </w:r>
            <w:r>
              <w:rPr>
                <w:rFonts w:hint="eastAsia" w:ascii="宋体" w:hAnsi="宋体" w:cs="宋体"/>
                <w:bCs/>
                <w:color w:val="000000"/>
                <w:sz w:val="24"/>
                <w:lang w:eastAsia="zh-CN"/>
              </w:rPr>
              <w:t>日</w:t>
            </w:r>
            <w:r>
              <w:rPr>
                <w:rFonts w:hint="eastAsia" w:ascii="宋体" w:hAnsi="宋体" w:cs="宋体"/>
                <w:bCs/>
                <w:color w:val="000000"/>
                <w:sz w:val="24"/>
                <w:lang w:val="en-US" w:eastAsia="zh-CN"/>
              </w:rPr>
              <w:t>(2个工作日)</w:t>
            </w:r>
          </w:p>
        </w:tc>
      </w:tr>
    </w:tbl>
    <w:p>
      <w:pPr>
        <w:widowControl w:val="0"/>
        <w:spacing w:line="270" w:lineRule="atLeast"/>
        <w:ind w:firstLine="662"/>
        <w:jc w:val="both"/>
        <w:rPr>
          <w:lang w:eastAsia="zh-CN"/>
        </w:rPr>
      </w:pPr>
    </w:p>
    <w:sectPr>
      <w:footerReference r:id="rId3" w:type="default"/>
      <w:pgSz w:w="16838" w:h="11906" w:orient="landscape"/>
      <w:pgMar w:top="1000" w:right="900" w:bottom="600" w:left="900" w:header="708" w:footer="708"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030226"/>
      <w:placeholder>
        <w:docPart w:val="DefaultPlaceholder_22675703"/>
      </w:placeholder>
    </w:sdtPr>
    <w:sdtContent>
      <w:sdt>
        <w:sdtPr>
          <w:id w:val="1006749675"/>
          <w:placeholder>
            <w:docPart w:val="DefaultPlaceholder_22675703"/>
          </w:placeholder>
        </w:sdtPr>
        <w:sdtContent>
          <w:p>
            <w:pPr>
              <w:widowControl w:val="0"/>
              <w:jc w:val="center"/>
            </w:pPr>
            <w:r>
              <w:rPr>
                <w:rFonts w:ascii="宋体" w:hAnsi="宋体" w:eastAsia="宋体" w:cs="宋体"/>
                <w:sz w:val="18"/>
                <w:szCs w:val="18"/>
              </w:rPr>
              <w:t xml:space="preserve"> </w:t>
            </w:r>
            <w:r>
              <w:rPr>
                <w:rFonts w:ascii="宋体" w:hAnsi="宋体" w:eastAsia="宋体" w:cs="宋体"/>
                <w:sz w:val="18"/>
                <w:szCs w:val="18"/>
              </w:rPr>
              <w:fldChar w:fldCharType="begin"/>
            </w:r>
            <w:r>
              <w:rPr>
                <w:rFonts w:ascii="宋体" w:hAnsi="宋体" w:eastAsia="宋体" w:cs="宋体"/>
                <w:sz w:val="18"/>
                <w:szCs w:val="18"/>
              </w:rPr>
              <w:instrText xml:space="preserve">PAGE</w:instrText>
            </w:r>
            <w:r>
              <w:rPr>
                <w:rFonts w:ascii="宋体" w:hAnsi="宋体" w:eastAsia="宋体" w:cs="宋体"/>
                <w:sz w:val="18"/>
                <w:szCs w:val="18"/>
              </w:rPr>
              <w:fldChar w:fldCharType="separate"/>
            </w:r>
            <w:r>
              <w:rPr>
                <w:rFonts w:ascii="宋体" w:hAnsi="宋体" w:eastAsia="宋体" w:cs="宋体"/>
                <w:sz w:val="18"/>
                <w:szCs w:val="18"/>
              </w:rPr>
              <w:t>1</w:t>
            </w:r>
            <w:r>
              <w:rPr>
                <w:rFonts w:ascii="Calibri" w:hAnsi="Calibri" w:eastAsia="Calibri" w:cs="Calibri"/>
                <w:b/>
                <w:bCs/>
                <w:sz w:val="18"/>
                <w:szCs w:val="18"/>
              </w:rPr>
              <w:fldChar w:fldCharType="end"/>
            </w:r>
            <w:r>
              <w:rPr>
                <w:rFonts w:ascii="Calibri" w:hAnsi="Calibri" w:eastAsia="Calibri" w:cs="Calibri"/>
                <w:sz w:val="18"/>
                <w:szCs w:val="18"/>
              </w:rPr>
              <w:t xml:space="preserve"> / </w:t>
            </w:r>
            <w:r>
              <w:rPr>
                <w:rFonts w:ascii="Calibri" w:hAnsi="Calibri" w:eastAsia="Calibri" w:cs="Calibri"/>
                <w:sz w:val="18"/>
                <w:szCs w:val="18"/>
              </w:rPr>
              <w:fldChar w:fldCharType="begin"/>
            </w:r>
            <w:r>
              <w:rPr>
                <w:rFonts w:ascii="Calibri" w:hAnsi="Calibri" w:eastAsia="Calibri" w:cs="Calibri"/>
                <w:sz w:val="18"/>
                <w:szCs w:val="18"/>
              </w:rPr>
              <w:instrText xml:space="preserve">NUMPAGES</w:instrText>
            </w:r>
            <w:r>
              <w:rPr>
                <w:rFonts w:ascii="Calibri" w:hAnsi="Calibri" w:eastAsia="Calibri" w:cs="Calibri"/>
                <w:sz w:val="18"/>
                <w:szCs w:val="18"/>
              </w:rPr>
              <w:fldChar w:fldCharType="separate"/>
            </w:r>
            <w:r>
              <w:rPr>
                <w:rFonts w:ascii="Calibri" w:hAnsi="Calibri" w:eastAsia="Calibri" w:cs="Calibri"/>
                <w:sz w:val="18"/>
                <w:szCs w:val="18"/>
              </w:rPr>
              <w:t>1</w:t>
            </w:r>
            <w:r>
              <w:rPr>
                <w:rFonts w:ascii="Calibri" w:hAnsi="Calibri" w:eastAsia="Calibri" w:cs="Calibri"/>
                <w:b/>
                <w:bCs/>
                <w:sz w:val="18"/>
                <w:szCs w:val="18"/>
              </w:rPr>
              <w:fldChar w:fldCharType="end"/>
            </w:r>
          </w:p>
        </w:sdtContent>
      </w:sdt>
      <w:p/>
    </w:sdtContent>
  </w:sdt>
  <w:p>
    <w:pPr>
      <w:widowControl w:val="0"/>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YjM1NjQxZDg0YjU0MGE4MDQyYmRmZDQwOGQ3MTQ2MWQifQ=="/>
  </w:docVars>
  <w:rsids>
    <w:rsidRoot w:val="00BD6893"/>
    <w:rsid w:val="00171960"/>
    <w:rsid w:val="00204664"/>
    <w:rsid w:val="00236B46"/>
    <w:rsid w:val="002A75A2"/>
    <w:rsid w:val="00307353"/>
    <w:rsid w:val="003B64B0"/>
    <w:rsid w:val="0052000E"/>
    <w:rsid w:val="006D6344"/>
    <w:rsid w:val="007B5DB3"/>
    <w:rsid w:val="008B4F2D"/>
    <w:rsid w:val="008F150B"/>
    <w:rsid w:val="0091247B"/>
    <w:rsid w:val="0094559B"/>
    <w:rsid w:val="00A2028D"/>
    <w:rsid w:val="00AA673F"/>
    <w:rsid w:val="00B17AA5"/>
    <w:rsid w:val="00B95CF6"/>
    <w:rsid w:val="00BD3452"/>
    <w:rsid w:val="00BD6893"/>
    <w:rsid w:val="00EC43B6"/>
    <w:rsid w:val="119C4864"/>
    <w:rsid w:val="2443530E"/>
    <w:rsid w:val="32CB0299"/>
    <w:rsid w:val="5D7D75EA"/>
    <w:rsid w:val="7013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footer"/>
    <w:basedOn w:val="1"/>
    <w:link w:val="14"/>
    <w:unhideWhenUsed/>
    <w:uiPriority w:val="99"/>
    <w:pPr>
      <w:tabs>
        <w:tab w:val="center" w:pos="4153"/>
        <w:tab w:val="right" w:pos="8306"/>
      </w:tabs>
      <w:snapToGrid w:val="0"/>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占位符文本1"/>
    <w:basedOn w:val="11"/>
    <w:semiHidden/>
    <w:qFormat/>
    <w:uiPriority w:val="99"/>
    <w:rPr>
      <w:color w:val="808080"/>
    </w:rPr>
  </w:style>
  <w:style w:type="character" w:customStyle="1" w:styleId="13">
    <w:name w:val="页眉 Char"/>
    <w:basedOn w:val="11"/>
    <w:link w:val="9"/>
    <w:uiPriority w:val="99"/>
    <w:rPr>
      <w:sz w:val="18"/>
      <w:szCs w:val="18"/>
      <w:lang w:eastAsia="en-US"/>
    </w:rPr>
  </w:style>
  <w:style w:type="character" w:customStyle="1" w:styleId="14">
    <w:name w:val="页脚 Char"/>
    <w:basedOn w:val="11"/>
    <w:link w:val="8"/>
    <w:qFormat/>
    <w:uiPriority w:val="99"/>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3"/>
        <w:style w:val=""/>
        <w:category>
          <w:name w:val="General"/>
          <w:gallery w:val="placeholder"/>
        </w:category>
        <w:types>
          <w:type w:val="bbPlcHdr"/>
        </w:types>
        <w:behaviors>
          <w:behavior w:val="content"/>
        </w:behaviors>
        <w:description w:val=""/>
        <w:guid w:val="{97AFC022-5EC5-42EB-9316-843E73856F12}"/>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20"/>
  <w:noPunctuationKerning w:val="1"/>
  <w:characterSpacingControl w:val="doNotCompress"/>
  <w:compat>
    <w:useFELayout/>
    <w:compatSetting w:name="compatibilityMode" w:uri="http://schemas.microsoft.com/office/word" w:val="12"/>
  </w:compat>
  <w:rsids>
    <w:rsidRoot w:val="00960A2C"/>
    <w:rsid w:val="00021088"/>
    <w:rsid w:val="001D18BD"/>
    <w:rsid w:val="00775078"/>
    <w:rsid w:val="0096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uiPriority w:val="99"/>
    <w:rPr>
      <w:color w:val="808080"/>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238</Words>
  <Characters>279</Characters>
  <Lines>2</Lines>
  <Paragraphs>1</Paragraphs>
  <TotalTime>2</TotalTime>
  <ScaleCrop>false</ScaleCrop>
  <LinksUpToDate>false</LinksUpToDate>
  <CharactersWithSpaces>279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2022-04-07T07:26:00Z</dcterms:created>
  <dc:creator>Administrator</dc:creator>
  <cp:lastModifiedBy>suger</cp:lastModifiedBy>
  <dcterms:modified xsi:type="dcterms:W3CDTF">2022-05-07T04:12:38Z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1451088F096A46D0990311B49529F351</vt:lpwstr>
  </property>
</Properties>
</file>