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lang w:eastAsia="zh-CN"/>
        </w:rPr>
      </w:pPr>
      <w:bookmarkStart w:id="0" w:name="_Toc5684"/>
      <w:r>
        <w:rPr>
          <w:rFonts w:hint="eastAsia"/>
          <w:lang w:val="en-US" w:eastAsia="zh-CN"/>
        </w:rPr>
        <w:t>四川省向家坝灌区北总干渠一期二步工程</w:t>
      </w:r>
      <w:bookmarkEnd w:id="0"/>
      <w:r>
        <w:rPr>
          <w:rFonts w:hint="eastAsia"/>
          <w:lang w:val="en-US" w:eastAsia="zh-CN"/>
        </w:rPr>
        <w:t>先行用地报批及相关专题技术服务项目采购评审</w:t>
      </w:r>
      <w:r>
        <w:rPr>
          <w:lang w:eastAsia="zh-CN"/>
        </w:rPr>
        <w:t xml:space="preserve">结果公示 </w:t>
      </w:r>
    </w:p>
    <w:p>
      <w:pPr>
        <w:rPr>
          <w:lang w:eastAsia="zh-CN"/>
        </w:rPr>
      </w:pPr>
      <w:r>
        <w:rPr>
          <w:lang w:eastAsia="zh-CN"/>
        </w:rPr>
        <w:t> </w:t>
      </w:r>
    </w:p>
    <w:tbl>
      <w:tblPr>
        <w:tblStyle w:val="15"/>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rPr>
                <w:color w:val="212121"/>
              </w:rPr>
            </w:pPr>
            <w:r>
              <w:rPr>
                <w:color w:val="212121"/>
              </w:rPr>
              <w:t>项目名称</w:t>
            </w:r>
          </w:p>
        </w:tc>
        <w:tc>
          <w:tcPr>
            <w:tcW w:w="41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rPr>
                <w:color w:val="212121"/>
                <w:lang w:eastAsia="zh-CN"/>
              </w:rPr>
            </w:pPr>
            <w:r>
              <w:rPr>
                <w:rFonts w:hint="eastAsia"/>
                <w:lang w:val="en-US" w:eastAsia="zh-CN"/>
              </w:rPr>
              <w:t>四川省向家坝灌区北总干渠一期二步工程先行用地报批及相关专题技术服务</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rPr>
                <w:color w:val="212121"/>
              </w:rPr>
            </w:pPr>
            <w:r>
              <w:rPr>
                <w:color w:val="212121"/>
              </w:rPr>
              <w:t>项目业主</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rPr>
                <w:color w:val="212121"/>
                <w:lang w:eastAsia="zh-CN"/>
              </w:rPr>
            </w:pPr>
            <w:r>
              <w:rPr>
                <w:color w:val="212121"/>
                <w:lang w:eastAsia="zh-CN"/>
              </w:rPr>
              <w:t>四川省向家坝灌区建设开发有限责任公司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rPr>
                <w:color w:val="212121"/>
              </w:rPr>
            </w:pPr>
            <w:r>
              <w:rPr>
                <w:color w:val="212121"/>
              </w:rPr>
              <w:t>项目业主联系电话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rPr>
                <w:color w:val="212121"/>
                <w:lang w:eastAsia="zh-CN"/>
              </w:rPr>
            </w:pPr>
            <w:r>
              <w:rPr>
                <w:color w:val="212121"/>
              </w:rPr>
              <w:t>0831-595872</w:t>
            </w:r>
            <w:r>
              <w:rPr>
                <w:rFonts w:hint="eastAsia"/>
                <w:color w:val="212121"/>
                <w:lang w:eastAsia="zh-CN"/>
              </w:rPr>
              <w:t>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rPr>
                <w:color w:val="212121"/>
              </w:rPr>
            </w:pPr>
            <w:r>
              <w:rPr>
                <w:rFonts w:hint="eastAsia"/>
                <w:color w:val="212121"/>
                <w:lang w:val="en-US" w:eastAsia="zh-CN"/>
              </w:rPr>
              <w:t>询价</w:t>
            </w:r>
            <w:r>
              <w:rPr>
                <w:rFonts w:hint="eastAsia"/>
                <w:color w:val="212121"/>
                <w:lang w:eastAsia="zh-CN"/>
              </w:rPr>
              <w:t>地点</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rPr>
                <w:color w:val="212121"/>
                <w:lang w:eastAsia="zh-CN"/>
              </w:rPr>
            </w:pPr>
            <w:r>
              <w:rPr>
                <w:rFonts w:hint="eastAsia"/>
                <w:color w:val="212121"/>
                <w:lang w:eastAsia="zh-CN"/>
              </w:rPr>
              <w:t>四川省</w:t>
            </w:r>
            <w:r>
              <w:rPr>
                <w:color w:val="212121"/>
                <w:lang w:eastAsia="zh-CN"/>
              </w:rPr>
              <w:t>宜宾市叙州区蜀南大道西段</w:t>
            </w:r>
            <w:r>
              <w:rPr>
                <w:rFonts w:hint="eastAsia"/>
                <w:color w:val="212121"/>
                <w:lang w:eastAsia="zh-CN"/>
              </w:rPr>
              <w:t>34号市建设银行本项目开标室</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rPr>
                <w:color w:val="212121"/>
              </w:rPr>
            </w:pPr>
            <w:r>
              <w:rPr>
                <w:rFonts w:hint="eastAsia"/>
                <w:lang w:val="en-US" w:eastAsia="zh-CN"/>
              </w:rPr>
              <w:t>评审</w:t>
            </w:r>
            <w:r>
              <w:rPr>
                <w:color w:val="212121"/>
              </w:rPr>
              <w:t>时间</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rPr>
                <w:rFonts w:hint="default"/>
                <w:color w:val="212121"/>
                <w:lang w:val="en-US" w:eastAsia="zh-CN"/>
              </w:rPr>
            </w:pPr>
            <w:r>
              <w:rPr>
                <w:rFonts w:hint="eastAsia"/>
                <w:color w:val="212121"/>
                <w:lang w:val="en-US" w:eastAsia="zh-CN"/>
              </w:rPr>
              <w:t>2023年2月13日</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jc w:val="center"/>
              <w:rPr>
                <w:color w:val="212121"/>
              </w:rPr>
            </w:pPr>
            <w:r>
              <w:rPr>
                <w:color w:val="212121"/>
              </w:rPr>
              <w:t>公示期</w:t>
            </w:r>
          </w:p>
        </w:tc>
        <w:tc>
          <w:tcPr>
            <w:tcW w:w="41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jc w:val="center"/>
              <w:rPr>
                <w:color w:val="212121"/>
                <w:highlight w:val="yellow"/>
                <w:lang w:eastAsia="zh-CN"/>
              </w:rPr>
            </w:pPr>
            <w:r>
              <w:rPr>
                <w:color w:val="212121"/>
              </w:rPr>
              <w:t>202</w:t>
            </w:r>
            <w:r>
              <w:rPr>
                <w:rFonts w:hint="eastAsia"/>
                <w:color w:val="212121"/>
                <w:lang w:val="en-US" w:eastAsia="zh-CN"/>
              </w:rPr>
              <w:t>3</w:t>
            </w:r>
            <w:r>
              <w:rPr>
                <w:color w:val="212121"/>
              </w:rPr>
              <w:t>年</w:t>
            </w:r>
            <w:r>
              <w:rPr>
                <w:rFonts w:hint="eastAsia"/>
                <w:color w:val="212121"/>
                <w:lang w:val="en-US" w:eastAsia="zh-CN"/>
              </w:rPr>
              <w:t>2</w:t>
            </w:r>
            <w:r>
              <w:rPr>
                <w:color w:val="212121"/>
              </w:rPr>
              <w:t>月</w:t>
            </w:r>
            <w:r>
              <w:rPr>
                <w:rFonts w:hint="eastAsia"/>
                <w:color w:val="212121"/>
                <w:lang w:val="en-US" w:eastAsia="zh-CN"/>
              </w:rPr>
              <w:t>14</w:t>
            </w:r>
            <w:r>
              <w:rPr>
                <w:color w:val="212121"/>
              </w:rPr>
              <w:t>日 至 202</w:t>
            </w:r>
            <w:r>
              <w:rPr>
                <w:rFonts w:hint="eastAsia"/>
                <w:color w:val="212121"/>
                <w:lang w:val="en-US" w:eastAsia="zh-CN"/>
              </w:rPr>
              <w:t>3</w:t>
            </w:r>
            <w:r>
              <w:rPr>
                <w:color w:val="212121"/>
              </w:rPr>
              <w:t>年</w:t>
            </w:r>
            <w:r>
              <w:rPr>
                <w:rFonts w:hint="eastAsia"/>
                <w:lang w:val="en-US" w:eastAsia="zh-CN"/>
              </w:rPr>
              <w:t>2</w:t>
            </w:r>
            <w:r>
              <w:t>月</w:t>
            </w:r>
            <w:r>
              <w:rPr>
                <w:rFonts w:hint="eastAsia"/>
                <w:lang w:val="en-US" w:eastAsia="zh-CN"/>
              </w:rPr>
              <w:t>16</w:t>
            </w:r>
            <w:r>
              <w:t>日</w:t>
            </w:r>
          </w:p>
        </w:tc>
      </w:tr>
    </w:tbl>
    <w:p>
      <w:pPr>
        <w:rPr>
          <w:vanish/>
        </w:rPr>
      </w:pPr>
    </w:p>
    <w:tbl>
      <w:tblPr>
        <w:tblStyle w:val="15"/>
        <w:tblW w:w="5000" w:type="pct"/>
        <w:jc w:val="center"/>
        <w:tblLayout w:type="autofit"/>
        <w:tblCellMar>
          <w:top w:w="0" w:type="dxa"/>
          <w:left w:w="0" w:type="dxa"/>
          <w:bottom w:w="0" w:type="dxa"/>
          <w:right w:w="0" w:type="dxa"/>
        </w:tblCellMar>
      </w:tblPr>
      <w:tblGrid>
        <w:gridCol w:w="2584"/>
        <w:gridCol w:w="12618"/>
      </w:tblGrid>
      <w:tr>
        <w:tblPrEx>
          <w:tblCellMar>
            <w:top w:w="0" w:type="dxa"/>
            <w:left w:w="0" w:type="dxa"/>
            <w:bottom w:w="0" w:type="dxa"/>
            <w:right w:w="0" w:type="dxa"/>
          </w:tblCellMar>
        </w:tblPrEx>
        <w:trPr>
          <w:jc w:val="center"/>
        </w:trPr>
        <w:tc>
          <w:tcPr>
            <w:tcW w:w="8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jc w:val="center"/>
              <w:rPr>
                <w:color w:val="212121"/>
              </w:rPr>
            </w:pPr>
            <w:r>
              <w:rPr>
                <w:rFonts w:hint="eastAsia"/>
                <w:color w:val="212121"/>
                <w:lang w:eastAsia="zh-CN"/>
              </w:rPr>
              <w:t>排名</w:t>
            </w:r>
          </w:p>
        </w:tc>
        <w:tc>
          <w:tcPr>
            <w:tcW w:w="41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jc w:val="center"/>
              <w:rPr>
                <w:color w:val="212121"/>
                <w:highlight w:val="yellow"/>
              </w:rPr>
            </w:pPr>
            <w:r>
              <w:rPr>
                <w:rFonts w:hint="eastAsia"/>
                <w:color w:val="212121"/>
                <w:lang w:eastAsia="zh-CN"/>
              </w:rPr>
              <w:t>供应商名称</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jc w:val="center"/>
              <w:rPr>
                <w:color w:val="212121"/>
              </w:rPr>
            </w:pPr>
            <w:r>
              <w:rPr>
                <w:color w:val="212121"/>
              </w:rPr>
              <w:t>第一名</w:t>
            </w:r>
          </w:p>
        </w:tc>
        <w:tc>
          <w:tcPr>
            <w:tcW w:w="4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jc w:val="center"/>
              <w:rPr>
                <w:color w:val="212121"/>
                <w:highlight w:val="yellow"/>
                <w:lang w:eastAsia="zh-CN"/>
              </w:rPr>
            </w:pPr>
            <w:r>
              <w:rPr>
                <w:rFonts w:hint="eastAsia" w:ascii="宋体" w:hAnsi="宋体"/>
                <w:color w:val="000000"/>
              </w:rPr>
              <w:t>四川蜀地勘测规划服务有限公司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jc w:val="center"/>
              <w:rPr>
                <w:color w:val="212121"/>
              </w:rPr>
            </w:pPr>
            <w:r>
              <w:rPr>
                <w:color w:val="212121"/>
              </w:rPr>
              <w:t>第二名</w:t>
            </w:r>
          </w:p>
        </w:tc>
        <w:tc>
          <w:tcPr>
            <w:tcW w:w="4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jc w:val="center"/>
              <w:rPr>
                <w:rFonts w:hint="default"/>
                <w:color w:val="212121"/>
                <w:highlight w:val="yellow"/>
                <w:lang w:val="en-US" w:eastAsia="zh-CN"/>
              </w:rPr>
            </w:pPr>
            <w:r>
              <w:rPr>
                <w:rFonts w:hint="eastAsia" w:ascii="宋体" w:hAnsi="宋体"/>
                <w:color w:val="000000"/>
              </w:rPr>
              <w:t>昆明麦普空间科技有限公司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jc w:val="center"/>
              <w:rPr>
                <w:color w:val="212121"/>
              </w:rPr>
            </w:pPr>
            <w:r>
              <w:rPr>
                <w:color w:val="212121"/>
              </w:rPr>
              <w:t>第三名</w:t>
            </w:r>
          </w:p>
        </w:tc>
        <w:tc>
          <w:tcPr>
            <w:tcW w:w="4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jc w:val="center"/>
              <w:rPr>
                <w:rFonts w:hint="default"/>
                <w:color w:val="212121"/>
                <w:highlight w:val="yellow"/>
                <w:lang w:val="en-US" w:eastAsia="zh-CN"/>
              </w:rPr>
            </w:pPr>
            <w:r>
              <w:rPr>
                <w:rFonts w:hint="eastAsia" w:ascii="宋体" w:hAnsi="宋体"/>
                <w:color w:val="000000"/>
              </w:rPr>
              <w:t>四川广蕴信息技术有限公司</w:t>
            </w:r>
          </w:p>
        </w:tc>
      </w:tr>
    </w:tbl>
    <w:p>
      <w:pPr>
        <w:rPr>
          <w:vanish/>
          <w:lang w:eastAsia="zh-CN"/>
        </w:rPr>
      </w:pPr>
    </w:p>
    <w:p>
      <w:pPr>
        <w:rPr>
          <w:vanish/>
          <w:highlight w:val="yellow"/>
          <w:lang w:eastAsia="zh-CN"/>
        </w:rPr>
      </w:pPr>
    </w:p>
    <w:p>
      <w:pPr>
        <w:pStyle w:val="18"/>
        <w:rPr>
          <w:lang w:eastAsia="zh-CN"/>
        </w:rPr>
      </w:pPr>
      <w:r>
        <w:rPr>
          <w:lang w:eastAsia="zh-CN"/>
        </w:rPr>
        <w:t xml:space="preserve">  </w:t>
      </w:r>
    </w:p>
    <w:p>
      <w:pPr>
        <w:spacing w:line="360" w:lineRule="exact"/>
        <w:jc w:val="both"/>
        <w:rPr>
          <w:lang w:eastAsia="zh-CN"/>
        </w:rPr>
      </w:pPr>
      <w:bookmarkStart w:id="1" w:name="_GoBack"/>
      <w:bookmarkEnd w:id="1"/>
    </w:p>
    <w:sectPr>
      <w:footerReference r:id="rId3" w:type="default"/>
      <w:pgSz w:w="16838" w:h="11906" w:orient="landscape"/>
      <w:pgMar w:top="1000" w:right="900" w:bottom="600" w:left="900" w:header="708" w:footer="708" w:gutter="0"/>
      <w:pgNumType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t>1</w:t>
    </w:r>
    <w:r>
      <w:fldChar w:fldCharType="end"/>
    </w:r>
    <w:r>
      <w:t xml:space="preserve"> / </w:t>
    </w:r>
    <w:r>
      <w:fldChar w:fldCharType="begin"/>
    </w:r>
    <w:r>
      <w:instrText xml:space="preserve">NUMPAGES</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NjQxZDg0YjU0MGE4MDQyYmRmZDQwOGQ3MTQ2MWQifQ=="/>
  </w:docVars>
  <w:rsids>
    <w:rsidRoot w:val="004A0F3C"/>
    <w:rsid w:val="00033F1C"/>
    <w:rsid w:val="00040365"/>
    <w:rsid w:val="0005396D"/>
    <w:rsid w:val="001839D1"/>
    <w:rsid w:val="00191261"/>
    <w:rsid w:val="001F7E0D"/>
    <w:rsid w:val="0027164C"/>
    <w:rsid w:val="002A3A8B"/>
    <w:rsid w:val="003E24A5"/>
    <w:rsid w:val="004A0F3C"/>
    <w:rsid w:val="005D568F"/>
    <w:rsid w:val="005E67FA"/>
    <w:rsid w:val="006558E3"/>
    <w:rsid w:val="006C3111"/>
    <w:rsid w:val="006E1274"/>
    <w:rsid w:val="0076721C"/>
    <w:rsid w:val="0077281B"/>
    <w:rsid w:val="008042F8"/>
    <w:rsid w:val="00806B01"/>
    <w:rsid w:val="008A10EA"/>
    <w:rsid w:val="009F285E"/>
    <w:rsid w:val="00A10980"/>
    <w:rsid w:val="00A21226"/>
    <w:rsid w:val="00AB5898"/>
    <w:rsid w:val="00BC37A0"/>
    <w:rsid w:val="00BF4A3F"/>
    <w:rsid w:val="00C80E72"/>
    <w:rsid w:val="00D32189"/>
    <w:rsid w:val="00E00BBC"/>
    <w:rsid w:val="00FF4C91"/>
    <w:rsid w:val="214A5119"/>
    <w:rsid w:val="276F4D34"/>
    <w:rsid w:val="2D5F5487"/>
    <w:rsid w:val="34CC1AEF"/>
    <w:rsid w:val="4A7619FD"/>
    <w:rsid w:val="66F66981"/>
    <w:rsid w:val="767B13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微软雅黑" w:hAnsi="微软雅黑" w:eastAsia="微软雅黑" w:cs="微软雅黑"/>
      <w:sz w:val="21"/>
      <w:szCs w:val="21"/>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0"/>
    <w:semiHidden/>
    <w:unhideWhenUsed/>
    <w:qFormat/>
    <w:uiPriority w:val="99"/>
    <w:pPr>
      <w:tabs>
        <w:tab w:val="center" w:pos="4153"/>
        <w:tab w:val="right" w:pos="8306"/>
      </w:tabs>
      <w:snapToGrid w:val="0"/>
    </w:pPr>
    <w:rPr>
      <w:sz w:val="18"/>
      <w:szCs w:val="18"/>
    </w:rPr>
  </w:style>
  <w:style w:type="paragraph" w:styleId="9">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2">
    <w:name w:val="wmain"/>
    <w:basedOn w:val="1"/>
    <w:qFormat/>
    <w:uiPriority w:val="0"/>
  </w:style>
  <w:style w:type="paragraph" w:customStyle="1" w:styleId="13">
    <w:name w:val="title"/>
    <w:basedOn w:val="1"/>
    <w:qFormat/>
    <w:uiPriority w:val="0"/>
    <w:pPr>
      <w:pBdr>
        <w:top w:val="none" w:color="auto" w:sz="0" w:space="3"/>
        <w:bottom w:val="none" w:color="auto" w:sz="0" w:space="3"/>
      </w:pBdr>
      <w:jc w:val="center"/>
    </w:pPr>
    <w:rPr>
      <w:sz w:val="27"/>
      <w:szCs w:val="27"/>
    </w:rPr>
  </w:style>
  <w:style w:type="paragraph" w:customStyle="1" w:styleId="14">
    <w:name w:val="tablediv"/>
    <w:basedOn w:val="1"/>
    <w:qFormat/>
    <w:uiPriority w:val="0"/>
  </w:style>
  <w:style w:type="table" w:customStyle="1" w:styleId="15">
    <w:name w:val="tabList"/>
    <w:basedOn w:val="10"/>
    <w:qFormat/>
    <w:uiPriority w:val="0"/>
    <w:tblPr>
      <w:tblCellMar>
        <w:top w:w="0" w:type="dxa"/>
        <w:left w:w="108" w:type="dxa"/>
        <w:bottom w:w="0" w:type="dxa"/>
        <w:right w:w="108" w:type="dxa"/>
      </w:tblCellMar>
    </w:tblPr>
  </w:style>
  <w:style w:type="table" w:customStyle="1" w:styleId="16">
    <w:name w:val="nopadding"/>
    <w:basedOn w:val="10"/>
    <w:qFormat/>
    <w:uiPriority w:val="0"/>
    <w:tblPr>
      <w:tblCellMar>
        <w:top w:w="0" w:type="dxa"/>
        <w:left w:w="108" w:type="dxa"/>
        <w:bottom w:w="0" w:type="dxa"/>
        <w:right w:w="108" w:type="dxa"/>
      </w:tblCellMar>
    </w:tblPr>
  </w:style>
  <w:style w:type="paragraph" w:customStyle="1" w:styleId="17">
    <w:name w:val="PersonName"/>
    <w:basedOn w:val="1"/>
    <w:qFormat/>
    <w:uiPriority w:val="0"/>
  </w:style>
  <w:style w:type="paragraph" w:customStyle="1" w:styleId="18">
    <w:name w:val="p"/>
    <w:basedOn w:val="1"/>
    <w:qFormat/>
    <w:uiPriority w:val="0"/>
    <w:pPr>
      <w:spacing w:line="360" w:lineRule="atLeast"/>
    </w:pPr>
  </w:style>
  <w:style w:type="character" w:customStyle="1" w:styleId="19">
    <w:name w:val="页眉 Char"/>
    <w:basedOn w:val="11"/>
    <w:link w:val="9"/>
    <w:semiHidden/>
    <w:qFormat/>
    <w:uiPriority w:val="99"/>
    <w:rPr>
      <w:rFonts w:ascii="微软雅黑" w:hAnsi="微软雅黑" w:eastAsia="微软雅黑" w:cs="微软雅黑"/>
      <w:sz w:val="18"/>
      <w:szCs w:val="18"/>
      <w:lang w:eastAsia="en-US"/>
    </w:rPr>
  </w:style>
  <w:style w:type="character" w:customStyle="1" w:styleId="20">
    <w:name w:val="页脚 Char"/>
    <w:basedOn w:val="11"/>
    <w:link w:val="8"/>
    <w:semiHidden/>
    <w:qFormat/>
    <w:uiPriority w:val="99"/>
    <w:rPr>
      <w:rFonts w:ascii="微软雅黑" w:hAnsi="微软雅黑" w:eastAsia="微软雅黑" w:cs="微软雅黑"/>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229</Words>
  <Characters>252</Characters>
  <Lines>2</Lines>
  <Paragraphs>1</Paragraphs>
  <TotalTime>0</TotalTime>
  <ScaleCrop>false</ScaleCrop>
  <LinksUpToDate>false</LinksUpToDate>
  <CharactersWithSpaces>258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2021-04-01T06:25:00Z</dcterms:created>
  <dc:creator>Administrator</dc:creator>
  <cp:lastModifiedBy>suger</cp:lastModifiedBy>
  <cp:lastPrinted>2021-04-01T07:58:00Z</cp:lastPrinted>
  <dcterms:modified xsi:type="dcterms:W3CDTF">2023-02-13T11:28:49Z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8A81E69000694F3BAB59D3737A346AB8</vt:lpwstr>
  </property>
</Properties>
</file>